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72321BD9" w:rsidR="00B8441D" w:rsidRPr="00EE5A9D" w:rsidRDefault="00EE5A9D" w:rsidP="0013110A">
      <w:pPr>
        <w:rPr>
          <w:rFonts w:cstheme="minorHAnsi"/>
          <w:b/>
          <w:bCs/>
          <w:noProof/>
          <w:color w:val="333333"/>
          <w:lang w:eastAsia="fr-FR"/>
        </w:rPr>
      </w:pPr>
      <w:r w:rsidRPr="00EE5A9D">
        <w:rPr>
          <w:rFonts w:cstheme="minorHAnsi"/>
          <w:b/>
          <w:noProof/>
          <w:color w:val="333333"/>
          <w:lang w:eastAsia="fr-FR"/>
        </w:rPr>
        <w:drawing>
          <wp:inline distT="0" distB="0" distL="0" distR="0" wp14:anchorId="755D1E12" wp14:editId="10578B7B">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7">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EE5A9D">
        <w:rPr>
          <w:rFonts w:cstheme="minorHAnsi"/>
          <w:b/>
          <w:noProof/>
          <w:color w:val="333333"/>
          <w:lang w:eastAsia="fr-FR"/>
        </w:rPr>
        <w:tab/>
      </w:r>
      <w:r w:rsidR="00317AC5" w:rsidRPr="00EE5A9D">
        <w:rPr>
          <w:rFonts w:cstheme="minorHAnsi"/>
          <w:b/>
          <w:noProof/>
          <w:color w:val="333333"/>
          <w:lang w:eastAsia="fr-FR"/>
        </w:rPr>
        <w:tab/>
      </w:r>
      <w:r w:rsidR="00B8441D" w:rsidRPr="00EE5A9D">
        <w:rPr>
          <w:rFonts w:cstheme="minorHAnsi"/>
          <w:b/>
          <w:noProof/>
          <w:color w:val="333333"/>
          <w:lang w:eastAsia="fr-FR"/>
        </w:rPr>
        <w:tab/>
      </w:r>
      <w:r w:rsidR="00317AC5" w:rsidRPr="00EE5A9D">
        <w:rPr>
          <w:rFonts w:cstheme="minorHAnsi"/>
          <w:b/>
          <w:noProof/>
          <w:color w:val="333333"/>
          <w:lang w:eastAsia="fr-FR"/>
        </w:rPr>
        <w:tab/>
      </w:r>
      <w:r w:rsidR="00317AC5" w:rsidRPr="00EE5A9D">
        <w:rPr>
          <w:rFonts w:cstheme="minorHAnsi"/>
          <w:b/>
          <w:noProof/>
          <w:color w:val="333333"/>
          <w:lang w:eastAsia="fr-FR"/>
        </w:rPr>
        <w:tab/>
      </w:r>
      <w:r w:rsidR="00317AC5" w:rsidRPr="00EE5A9D">
        <w:rPr>
          <w:rFonts w:cstheme="minorHAnsi"/>
          <w:b/>
          <w:noProof/>
          <w:color w:val="333333"/>
          <w:lang w:eastAsia="fr-FR"/>
        </w:rPr>
        <w:tab/>
      </w:r>
      <w:r w:rsidR="00317AC5" w:rsidRPr="00EE5A9D">
        <w:rPr>
          <w:rFonts w:cstheme="minorHAnsi"/>
          <w:b/>
          <w:noProof/>
          <w:color w:val="333333"/>
          <w:lang w:eastAsia="fr-FR"/>
        </w:rPr>
        <w:tab/>
      </w:r>
    </w:p>
    <w:p w14:paraId="223A4877" w14:textId="77777777" w:rsidR="00DE5FC5" w:rsidRPr="00EE5A9D" w:rsidRDefault="00DE5FC5" w:rsidP="0013110A">
      <w:pPr>
        <w:rPr>
          <w:rFonts w:cstheme="minorHAnsi"/>
          <w:b/>
          <w:color w:val="333333"/>
        </w:rPr>
      </w:pPr>
    </w:p>
    <w:p w14:paraId="085DD193" w14:textId="77777777" w:rsidR="000D12C1" w:rsidRPr="00EE5A9D" w:rsidRDefault="000D12C1" w:rsidP="0013110A">
      <w:pPr>
        <w:rPr>
          <w:rFonts w:cstheme="minorHAnsi"/>
          <w:b/>
          <w:color w:val="333333"/>
        </w:rPr>
      </w:pPr>
    </w:p>
    <w:p w14:paraId="30FAD38D" w14:textId="05B2A60A" w:rsidR="00DE5FC5" w:rsidRPr="00EE5A9D" w:rsidRDefault="001B256B" w:rsidP="008B1E83">
      <w:pPr>
        <w:jc w:val="center"/>
        <w:rPr>
          <w:rFonts w:cstheme="minorHAnsi"/>
          <w:b/>
          <w:color w:val="333333"/>
          <w:sz w:val="28"/>
          <w:szCs w:val="28"/>
        </w:rPr>
      </w:pPr>
      <w:r w:rsidRPr="00EE5A9D">
        <w:rPr>
          <w:rFonts w:cstheme="minorHAnsi"/>
          <w:b/>
          <w:color w:val="333333"/>
          <w:sz w:val="28"/>
          <w:szCs w:val="28"/>
        </w:rPr>
        <w:t>Appel c</w:t>
      </w:r>
      <w:r w:rsidR="0001155F" w:rsidRPr="00EE5A9D">
        <w:rPr>
          <w:rFonts w:cstheme="minorHAnsi"/>
          <w:b/>
          <w:color w:val="333333"/>
          <w:sz w:val="28"/>
          <w:szCs w:val="28"/>
        </w:rPr>
        <w:t>ontrat doctora</w:t>
      </w:r>
      <w:r w:rsidRPr="00EE5A9D">
        <w:rPr>
          <w:rFonts w:cstheme="minorHAnsi"/>
          <w:b/>
          <w:color w:val="333333"/>
          <w:sz w:val="28"/>
          <w:szCs w:val="28"/>
        </w:rPr>
        <w:t>l</w:t>
      </w:r>
      <w:r w:rsidR="0001155F" w:rsidRPr="00EE5A9D">
        <w:rPr>
          <w:rFonts w:cstheme="minorHAnsi"/>
          <w:b/>
          <w:color w:val="333333"/>
          <w:sz w:val="28"/>
          <w:szCs w:val="28"/>
        </w:rPr>
        <w:t xml:space="preserve"> </w:t>
      </w:r>
      <w:r w:rsidRPr="00EE5A9D">
        <w:rPr>
          <w:rFonts w:cstheme="minorHAnsi"/>
          <w:b/>
          <w:color w:val="333333"/>
          <w:sz w:val="28"/>
          <w:szCs w:val="28"/>
        </w:rPr>
        <w:t xml:space="preserve">EDUC </w:t>
      </w:r>
      <w:r w:rsidR="0001155F" w:rsidRPr="00EE5A9D">
        <w:rPr>
          <w:rFonts w:cstheme="minorHAnsi"/>
          <w:b/>
          <w:color w:val="333333"/>
          <w:sz w:val="28"/>
          <w:szCs w:val="28"/>
        </w:rPr>
        <w:t>2024-202</w:t>
      </w:r>
      <w:r w:rsidRPr="00EE5A9D">
        <w:rPr>
          <w:rFonts w:cstheme="minorHAnsi"/>
          <w:b/>
          <w:color w:val="333333"/>
          <w:sz w:val="28"/>
          <w:szCs w:val="28"/>
        </w:rPr>
        <w:t>7</w:t>
      </w:r>
    </w:p>
    <w:p w14:paraId="675880CC" w14:textId="77777777" w:rsidR="001B256B" w:rsidRPr="00EE5A9D" w:rsidRDefault="001B256B" w:rsidP="001B256B">
      <w:pPr>
        <w:spacing w:after="0" w:line="240" w:lineRule="auto"/>
        <w:rPr>
          <w:rFonts w:ascii="Calibri" w:eastAsia="Times New Roman" w:hAnsi="Calibri" w:cs="Calibri"/>
          <w:color w:val="000000"/>
          <w:lang w:eastAsia="fr-FR"/>
        </w:rPr>
      </w:pPr>
      <w:r w:rsidRPr="00EE5A9D">
        <w:rPr>
          <w:rFonts w:ascii="Calibri" w:eastAsia="Times New Roman" w:hAnsi="Calibri" w:cs="Calibri"/>
          <w:color w:val="000000"/>
          <w:lang w:eastAsia="fr-FR"/>
        </w:rPr>
        <w:t>Educ (European Digital UniverCity) est une alliance européenne fondée en 2019 réunissant 8 universités dans 7 pays :</w:t>
      </w:r>
    </w:p>
    <w:p w14:paraId="49521323"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Université Paris Nanterre (UPN)</w:t>
      </w:r>
    </w:p>
    <w:p w14:paraId="6CB4F74F"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Université de Rennes (UR)</w:t>
      </w:r>
    </w:p>
    <w:p w14:paraId="75808A7B"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Université de Potsdam (UP), Allemagne</w:t>
      </w:r>
    </w:p>
    <w:p w14:paraId="5F4D8964"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Université Masaryk (MU), République Tchèque </w:t>
      </w:r>
    </w:p>
    <w:p w14:paraId="3C9CB325"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Université de Pécs (PTE), Hongrie </w:t>
      </w:r>
    </w:p>
    <w:p w14:paraId="629168E8"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Université de Cagliari (UNICA), Italie</w:t>
      </w:r>
    </w:p>
    <w:p w14:paraId="7F727DA5"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Université Jaume I (UJ1), Espagne</w:t>
      </w:r>
    </w:p>
    <w:p w14:paraId="664B1C53" w14:textId="77777777" w:rsidR="001B256B" w:rsidRPr="00EE5A9D" w:rsidRDefault="001B256B" w:rsidP="001B256B">
      <w:pPr>
        <w:spacing w:after="0" w:line="240" w:lineRule="auto"/>
        <w:ind w:left="720"/>
        <w:rPr>
          <w:rFonts w:ascii="Calibri" w:eastAsia="Times New Roman" w:hAnsi="Calibri" w:cs="Calibri"/>
          <w:color w:val="222222"/>
          <w:lang w:eastAsia="fr-FR"/>
        </w:rPr>
      </w:pPr>
      <w:r w:rsidRPr="00EE5A9D">
        <w:rPr>
          <w:rFonts w:ascii="Calibri" w:eastAsia="Times New Roman" w:hAnsi="Calibri" w:cs="Calibri"/>
          <w:color w:val="222222"/>
          <w:lang w:eastAsia="fr-FR"/>
        </w:rPr>
        <w:t>-</w:t>
      </w:r>
      <w:r w:rsidRPr="00EE5A9D">
        <w:rPr>
          <w:rFonts w:ascii="Times New Roman" w:eastAsia="Times New Roman" w:hAnsi="Times New Roman" w:cs="Times New Roman"/>
          <w:color w:val="222222"/>
          <w:lang w:eastAsia="fr-FR"/>
        </w:rPr>
        <w:t>       </w:t>
      </w:r>
      <w:r w:rsidRPr="00EE5A9D">
        <w:rPr>
          <w:rFonts w:ascii="Calibri" w:eastAsia="Times New Roman" w:hAnsi="Calibri" w:cs="Calibri"/>
          <w:color w:val="222222"/>
          <w:lang w:eastAsia="fr-FR"/>
        </w:rPr>
        <w:t>University of Southwest Norway (USN), Norvège</w:t>
      </w:r>
    </w:p>
    <w:p w14:paraId="6A8A7FE1" w14:textId="77777777" w:rsidR="001B256B" w:rsidRPr="00EE5A9D" w:rsidRDefault="001B256B" w:rsidP="001B256B">
      <w:pPr>
        <w:spacing w:after="0" w:line="240" w:lineRule="auto"/>
        <w:rPr>
          <w:rFonts w:ascii="Calibri" w:eastAsia="Times New Roman" w:hAnsi="Calibri" w:cs="Calibri"/>
          <w:color w:val="000000"/>
          <w:lang w:eastAsia="fr-FR"/>
        </w:rPr>
      </w:pPr>
      <w:r w:rsidRPr="00EE5A9D">
        <w:rPr>
          <w:rFonts w:ascii="Calibri" w:eastAsia="Times New Roman" w:hAnsi="Calibri" w:cs="Calibri"/>
          <w:color w:val="000000"/>
          <w:lang w:eastAsia="fr-FR"/>
        </w:rPr>
        <w:t>Il s’agit d’un campus transnational, généraliste et multidisciplinaire fondé sur le numérique et sur la mobilité des étudiants et des personnels (enseignants, chercheurs, enseignants-chercheurs et BIATSS), sur la coopération et le partage dans le domaine de la Formation et de la Recherche.</w:t>
      </w:r>
    </w:p>
    <w:p w14:paraId="27EBE5DF" w14:textId="77777777" w:rsidR="001B256B" w:rsidRPr="00EE5A9D" w:rsidRDefault="001B256B" w:rsidP="001B256B">
      <w:pPr>
        <w:spacing w:after="0" w:line="240" w:lineRule="auto"/>
        <w:rPr>
          <w:rFonts w:ascii="Calibri" w:eastAsia="Times New Roman" w:hAnsi="Calibri" w:cs="Calibri"/>
          <w:color w:val="000000"/>
          <w:lang w:eastAsia="fr-FR"/>
        </w:rPr>
      </w:pPr>
    </w:p>
    <w:p w14:paraId="0F0EC40D" w14:textId="6DCD9EBA" w:rsidR="00DA135E" w:rsidRPr="00EE5A9D" w:rsidRDefault="001B256B" w:rsidP="0013110A">
      <w:pPr>
        <w:spacing w:after="0" w:line="240" w:lineRule="auto"/>
        <w:rPr>
          <w:rFonts w:cstheme="minorHAnsi"/>
        </w:rPr>
      </w:pPr>
      <w:r w:rsidRPr="00EE5A9D">
        <w:rPr>
          <w:rFonts w:cstheme="minorHAnsi"/>
        </w:rPr>
        <w:t>Un</w:t>
      </w:r>
      <w:r w:rsidR="00DE5FC5" w:rsidRPr="00EE5A9D">
        <w:rPr>
          <w:rFonts w:cstheme="minorHAnsi"/>
        </w:rPr>
        <w:t xml:space="preserve"> contrat</w:t>
      </w:r>
      <w:r w:rsidRPr="00EE5A9D">
        <w:rPr>
          <w:rFonts w:cstheme="minorHAnsi"/>
        </w:rPr>
        <w:t xml:space="preserve"> doctoral</w:t>
      </w:r>
      <w:r w:rsidR="00DE5FC5" w:rsidRPr="00EE5A9D">
        <w:rPr>
          <w:rFonts w:cstheme="minorHAnsi"/>
        </w:rPr>
        <w:t xml:space="preserve"> </w:t>
      </w:r>
      <w:r w:rsidRPr="00EE5A9D">
        <w:rPr>
          <w:rFonts w:cstheme="minorHAnsi"/>
        </w:rPr>
        <w:t xml:space="preserve">EDUC sera proposé à la rentrée 2024, </w:t>
      </w:r>
      <w:r w:rsidR="00DE5FC5" w:rsidRPr="00EE5A9D">
        <w:rPr>
          <w:rFonts w:cstheme="minorHAnsi"/>
        </w:rPr>
        <w:t xml:space="preserve">permettent </w:t>
      </w:r>
      <w:r w:rsidRPr="00EE5A9D">
        <w:rPr>
          <w:rFonts w:cstheme="minorHAnsi"/>
        </w:rPr>
        <w:t>le</w:t>
      </w:r>
      <w:r w:rsidR="00DE5FC5" w:rsidRPr="00EE5A9D">
        <w:rPr>
          <w:rFonts w:cstheme="minorHAnsi"/>
        </w:rPr>
        <w:t xml:space="preserve"> financement d</w:t>
      </w:r>
      <w:r w:rsidRPr="00EE5A9D">
        <w:rPr>
          <w:rFonts w:cstheme="minorHAnsi"/>
        </w:rPr>
        <w:t>’une</w:t>
      </w:r>
      <w:r w:rsidR="00893AA2" w:rsidRPr="00EE5A9D">
        <w:rPr>
          <w:rFonts w:cstheme="minorHAnsi"/>
        </w:rPr>
        <w:t xml:space="preserve"> thèse pendant trois ans</w:t>
      </w:r>
      <w:r w:rsidRPr="00EE5A9D">
        <w:rPr>
          <w:rFonts w:cstheme="minorHAnsi"/>
        </w:rPr>
        <w:t xml:space="preserve"> pour une thèse menée en cotutelle ou codirection internationale entre l’Univ</w:t>
      </w:r>
      <w:bookmarkStart w:id="0" w:name="_GoBack"/>
      <w:bookmarkEnd w:id="0"/>
      <w:r w:rsidRPr="00EE5A9D">
        <w:rPr>
          <w:rFonts w:cstheme="minorHAnsi"/>
        </w:rPr>
        <w:t>ersité Paris Nanterre et une des universités de l’alliance EDUC</w:t>
      </w:r>
      <w:r w:rsidR="00893AA2" w:rsidRPr="00EE5A9D">
        <w:rPr>
          <w:rFonts w:cstheme="minorHAnsi"/>
        </w:rPr>
        <w:t xml:space="preserve">. </w:t>
      </w:r>
      <w:r w:rsidR="00C2686E" w:rsidRPr="00EE5A9D">
        <w:rPr>
          <w:rFonts w:cstheme="minorHAnsi"/>
        </w:rPr>
        <w:t>Il peut éventuellement s'assortir d'un avenant pour effectuer une activité complémentaire rémunérée consistant en</w:t>
      </w:r>
      <w:r w:rsidR="00840569" w:rsidRPr="00EE5A9D">
        <w:rPr>
          <w:rFonts w:cstheme="minorHAnsi"/>
        </w:rPr>
        <w:t xml:space="preserve"> charge d’</w:t>
      </w:r>
      <w:r w:rsidR="00C2686E" w:rsidRPr="00EE5A9D">
        <w:rPr>
          <w:rFonts w:cstheme="minorHAnsi"/>
        </w:rPr>
        <w:t>enseignement, valorisation des résultats de la recherche, diffusion de l’information scientifique et technique ou encore, expertise</w:t>
      </w:r>
      <w:r w:rsidR="00DE5FC5" w:rsidRPr="00EE5A9D">
        <w:rPr>
          <w:rFonts w:cstheme="minorHAnsi"/>
        </w:rPr>
        <w:t xml:space="preserve">. </w:t>
      </w:r>
    </w:p>
    <w:p w14:paraId="3F224796" w14:textId="35C62F3B" w:rsidR="00152D47" w:rsidRPr="00EE5A9D" w:rsidRDefault="00152D47" w:rsidP="0013110A">
      <w:pPr>
        <w:spacing w:after="0"/>
        <w:rPr>
          <w:rFonts w:cstheme="minorHAnsi"/>
        </w:rPr>
      </w:pPr>
    </w:p>
    <w:p w14:paraId="78ED78E4" w14:textId="1EF53BF2" w:rsidR="000C55B6" w:rsidRPr="00EE5A9D" w:rsidRDefault="00DE5FC5" w:rsidP="0013110A">
      <w:pPr>
        <w:spacing w:after="0"/>
        <w:rPr>
          <w:rFonts w:cstheme="minorHAnsi"/>
          <w:b/>
        </w:rPr>
      </w:pPr>
      <w:r w:rsidRPr="00EE5A9D">
        <w:rPr>
          <w:rFonts w:cstheme="minorHAnsi"/>
          <w:b/>
          <w:color w:val="FF0000"/>
        </w:rPr>
        <w:t>Les candidatures portent sur un proje</w:t>
      </w:r>
      <w:r w:rsidR="00705D7D" w:rsidRPr="00EE5A9D">
        <w:rPr>
          <w:rFonts w:cstheme="minorHAnsi"/>
          <w:b/>
          <w:color w:val="FF0000"/>
        </w:rPr>
        <w:t>t d’inscription en thèse en 20</w:t>
      </w:r>
      <w:r w:rsidR="0001155F" w:rsidRPr="00EE5A9D">
        <w:rPr>
          <w:rFonts w:cstheme="minorHAnsi"/>
          <w:b/>
          <w:color w:val="FF0000"/>
        </w:rPr>
        <w:t>24-2025</w:t>
      </w:r>
      <w:r w:rsidR="000162A4" w:rsidRPr="00EE5A9D">
        <w:rPr>
          <w:rFonts w:cstheme="minorHAnsi"/>
          <w:b/>
        </w:rPr>
        <w:t>.</w:t>
      </w:r>
      <w:r w:rsidR="004B5E94" w:rsidRPr="00EE5A9D">
        <w:rPr>
          <w:rFonts w:cstheme="minorHAnsi"/>
        </w:rPr>
        <w:t xml:space="preserve"> Toutefois, les personnes inscrites en docto</w:t>
      </w:r>
      <w:r w:rsidR="0001155F" w:rsidRPr="00EE5A9D">
        <w:rPr>
          <w:rFonts w:cstheme="minorHAnsi"/>
        </w:rPr>
        <w:t>rat en 2023-2024</w:t>
      </w:r>
      <w:r w:rsidR="004B5E94" w:rsidRPr="00EE5A9D">
        <w:rPr>
          <w:rFonts w:cstheme="minorHAnsi"/>
        </w:rPr>
        <w:t xml:space="preserve"> peuvent postuler sous réserve que leur inscription en thèse soit </w:t>
      </w:r>
      <w:r w:rsidR="004B5E94" w:rsidRPr="00EE5A9D">
        <w:rPr>
          <w:rFonts w:cstheme="minorHAnsi"/>
          <w:b/>
          <w:color w:val="FF0000"/>
        </w:rPr>
        <w:t>postérieure au</w:t>
      </w:r>
      <w:r w:rsidR="000C55B6" w:rsidRPr="00EE5A9D">
        <w:rPr>
          <w:rFonts w:cstheme="minorHAnsi"/>
          <w:b/>
          <w:color w:val="FF0000"/>
        </w:rPr>
        <w:t xml:space="preserve"> </w:t>
      </w:r>
      <w:r w:rsidR="004B5E94" w:rsidRPr="00EE5A9D">
        <w:rPr>
          <w:rFonts w:cstheme="minorHAnsi"/>
          <w:b/>
          <w:color w:val="FF0000"/>
        </w:rPr>
        <w:t>1</w:t>
      </w:r>
      <w:r w:rsidR="004B5E94" w:rsidRPr="00EE5A9D">
        <w:rPr>
          <w:rFonts w:cstheme="minorHAnsi"/>
          <w:b/>
          <w:color w:val="FF0000"/>
          <w:vertAlign w:val="superscript"/>
        </w:rPr>
        <w:t>er</w:t>
      </w:r>
      <w:r w:rsidR="0001155F" w:rsidRPr="00EE5A9D">
        <w:rPr>
          <w:rFonts w:cstheme="minorHAnsi"/>
          <w:b/>
          <w:color w:val="FF0000"/>
        </w:rPr>
        <w:t xml:space="preserve"> septembre 2023</w:t>
      </w:r>
      <w:r w:rsidR="004B5E94" w:rsidRPr="00EE5A9D">
        <w:rPr>
          <w:rFonts w:cstheme="minorHAnsi"/>
        </w:rPr>
        <w:t>.</w:t>
      </w:r>
    </w:p>
    <w:p w14:paraId="0D104326" w14:textId="3169DC7A" w:rsidR="00DE5FC5" w:rsidRPr="00EE5A9D" w:rsidRDefault="00500C2B" w:rsidP="0013110A">
      <w:pPr>
        <w:spacing w:after="0"/>
        <w:rPr>
          <w:rFonts w:cstheme="minorHAnsi"/>
          <w:i/>
        </w:rPr>
      </w:pPr>
      <w:r w:rsidRPr="00EE5A9D">
        <w:rPr>
          <w:rFonts w:cstheme="minorHAnsi"/>
          <w:b/>
          <w:color w:val="FF0000"/>
        </w:rPr>
        <w:t>Toute inscription en thèse a pour requis préalable l’obtention d’un diplôme de Master 2 ou équivalent</w:t>
      </w:r>
      <w:r w:rsidRPr="00EE5A9D">
        <w:rPr>
          <w:rFonts w:cstheme="minorHAnsi"/>
        </w:rPr>
        <w:t>. Les personn</w:t>
      </w:r>
      <w:r w:rsidR="0001155F" w:rsidRPr="00EE5A9D">
        <w:rPr>
          <w:rFonts w:cstheme="minorHAnsi"/>
        </w:rPr>
        <w:t>es inscrites en Master 2 en 2023-2024</w:t>
      </w:r>
      <w:r w:rsidRPr="00EE5A9D">
        <w:rPr>
          <w:rFonts w:cstheme="minorHAnsi"/>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EE5A9D">
        <w:rPr>
          <w:rFonts w:cstheme="minorHAnsi"/>
          <w:vertAlign w:val="superscript"/>
        </w:rPr>
        <w:t>er</w:t>
      </w:r>
      <w:r w:rsidRPr="00EE5A9D">
        <w:rPr>
          <w:rFonts w:cstheme="minorHAnsi"/>
        </w:rPr>
        <w:t xml:space="preserve"> septe</w:t>
      </w:r>
      <w:r w:rsidR="0001155F" w:rsidRPr="00EE5A9D">
        <w:rPr>
          <w:rFonts w:cstheme="minorHAnsi"/>
        </w:rPr>
        <w:t>mbre 2024</w:t>
      </w:r>
      <w:r w:rsidR="00150BCD" w:rsidRPr="00EE5A9D">
        <w:rPr>
          <w:rFonts w:cstheme="minorHAnsi"/>
        </w:rPr>
        <w:t>).</w:t>
      </w:r>
    </w:p>
    <w:p w14:paraId="526A5AD8" w14:textId="552BEFC7" w:rsidR="007402C6" w:rsidRPr="00EE5A9D" w:rsidRDefault="007402C6" w:rsidP="0013110A">
      <w:pPr>
        <w:spacing w:after="0" w:line="240" w:lineRule="auto"/>
        <w:rPr>
          <w:rFonts w:eastAsia="Times New Roman" w:cstheme="minorHAnsi"/>
          <w:color w:val="000000" w:themeColor="text1"/>
          <w:lang w:eastAsia="fr-FR"/>
        </w:rPr>
      </w:pPr>
    </w:p>
    <w:p w14:paraId="27D218F6" w14:textId="23F8615B" w:rsidR="006C25B6" w:rsidRPr="00EE5A9D" w:rsidRDefault="007402C6" w:rsidP="0013110A">
      <w:pPr>
        <w:spacing w:after="0" w:line="240" w:lineRule="auto"/>
        <w:rPr>
          <w:rFonts w:eastAsia="Times New Roman" w:cstheme="minorHAnsi"/>
          <w:color w:val="000000" w:themeColor="text1"/>
          <w:lang w:eastAsia="fr-FR"/>
        </w:rPr>
      </w:pPr>
      <w:r w:rsidRPr="00EE5A9D">
        <w:rPr>
          <w:rFonts w:eastAsia="Times New Roman" w:cstheme="minorHAnsi"/>
          <w:color w:val="000000" w:themeColor="text1"/>
          <w:lang w:eastAsia="fr-FR"/>
        </w:rPr>
        <w:t xml:space="preserve">Attention : </w:t>
      </w:r>
      <w:r w:rsidRPr="00EE5A9D">
        <w:rPr>
          <w:rFonts w:cstheme="minorHAnsi"/>
          <w:b/>
        </w:rPr>
        <w:t>Les candidat.e.s qui sont professeur.e.s certifié.e.s ou agrégé.e.s dans l’enseignement secondaire, doivent impérativement demander leur mise en disponibilité auprès de leur rectorat dans les délais fixés par ce dernier.</w:t>
      </w:r>
    </w:p>
    <w:p w14:paraId="421468B0" w14:textId="77777777" w:rsidR="006C25B6" w:rsidRPr="00EE5A9D" w:rsidRDefault="006C25B6" w:rsidP="0013110A">
      <w:pPr>
        <w:spacing w:after="0" w:line="240" w:lineRule="auto"/>
        <w:rPr>
          <w:rFonts w:cstheme="minorHAnsi"/>
          <w:sz w:val="24"/>
          <w:szCs w:val="24"/>
        </w:rPr>
      </w:pPr>
    </w:p>
    <w:p w14:paraId="2401012E" w14:textId="1829B624" w:rsidR="006C25B6" w:rsidRPr="00EE5A9D" w:rsidRDefault="006C25B6" w:rsidP="008B1E83">
      <w:pPr>
        <w:pBdr>
          <w:top w:val="single" w:sz="4" w:space="1" w:color="auto"/>
          <w:left w:val="single" w:sz="4" w:space="4" w:color="auto"/>
          <w:bottom w:val="single" w:sz="4" w:space="0" w:color="auto"/>
          <w:right w:val="single" w:sz="4" w:space="4" w:color="auto"/>
        </w:pBdr>
        <w:spacing w:after="0" w:line="240" w:lineRule="auto"/>
        <w:jc w:val="center"/>
        <w:rPr>
          <w:rFonts w:cstheme="minorHAnsi"/>
          <w:b/>
          <w:sz w:val="24"/>
          <w:szCs w:val="24"/>
        </w:rPr>
      </w:pPr>
      <w:r w:rsidRPr="00EE5A9D">
        <w:rPr>
          <w:rFonts w:cstheme="minorHAnsi"/>
          <w:b/>
          <w:sz w:val="24"/>
          <w:szCs w:val="24"/>
        </w:rPr>
        <w:t>Pour postuler à un contrat EDUC</w:t>
      </w:r>
    </w:p>
    <w:p w14:paraId="55970200" w14:textId="77777777" w:rsidR="006C25B6" w:rsidRPr="00EE5A9D" w:rsidRDefault="006C25B6" w:rsidP="0013110A">
      <w:pPr>
        <w:spacing w:after="0" w:line="240" w:lineRule="auto"/>
        <w:rPr>
          <w:rFonts w:eastAsia="Times New Roman" w:cstheme="minorHAnsi"/>
          <w:color w:val="000000" w:themeColor="text1"/>
          <w:lang w:eastAsia="fr-FR"/>
        </w:rPr>
      </w:pPr>
    </w:p>
    <w:p w14:paraId="1D348DFF" w14:textId="7567F1C0" w:rsidR="006C25B6" w:rsidRPr="00EE5A9D" w:rsidRDefault="6581C590" w:rsidP="0013110A">
      <w:pPr>
        <w:spacing w:after="0" w:line="240" w:lineRule="auto"/>
        <w:rPr>
          <w:rFonts w:cstheme="minorHAnsi"/>
          <w:color w:val="000000" w:themeColor="text1"/>
        </w:rPr>
      </w:pPr>
      <w:r w:rsidRPr="00EE5A9D">
        <w:rPr>
          <w:rFonts w:cstheme="minorHAnsi"/>
          <w:color w:val="000000" w:themeColor="text1"/>
        </w:rPr>
        <w:t xml:space="preserve">Les </w:t>
      </w:r>
      <w:r w:rsidR="00F963A3" w:rsidRPr="00EE5A9D">
        <w:rPr>
          <w:rFonts w:cstheme="minorHAnsi"/>
          <w:color w:val="000000" w:themeColor="text1"/>
        </w:rPr>
        <w:t xml:space="preserve">candidatures doivent être déposées avant le </w:t>
      </w:r>
      <w:r w:rsidR="00F963A3" w:rsidRPr="00EE5A9D">
        <w:rPr>
          <w:rFonts w:cstheme="minorHAnsi"/>
          <w:b/>
          <w:bCs/>
          <w:color w:val="FF0000"/>
        </w:rPr>
        <w:t>4 septembre 2024 à midi</w:t>
      </w:r>
      <w:r w:rsidR="00F963A3" w:rsidRPr="00EE5A9D">
        <w:rPr>
          <w:rFonts w:cstheme="minorHAnsi"/>
          <w:color w:val="000000" w:themeColor="text1"/>
        </w:rPr>
        <w:t xml:space="preserve">. </w:t>
      </w:r>
      <w:r w:rsidRPr="00EE5A9D">
        <w:rPr>
          <w:rFonts w:cstheme="minorHAnsi"/>
          <w:color w:val="000000" w:themeColor="text1"/>
        </w:rPr>
        <w:t xml:space="preserve">candidat-e-s sont présélectionné-e-s, suivant </w:t>
      </w:r>
      <w:r w:rsidR="001B256B" w:rsidRPr="00EE5A9D">
        <w:rPr>
          <w:rFonts w:cstheme="minorHAnsi"/>
          <w:color w:val="000000" w:themeColor="text1"/>
        </w:rPr>
        <w:t>d</w:t>
      </w:r>
      <w:r w:rsidRPr="00EE5A9D">
        <w:rPr>
          <w:rFonts w:cstheme="minorHAnsi"/>
          <w:color w:val="000000" w:themeColor="text1"/>
        </w:rPr>
        <w:t>es modalités</w:t>
      </w:r>
      <w:r w:rsidR="001B256B" w:rsidRPr="00EE5A9D">
        <w:rPr>
          <w:rFonts w:cstheme="minorHAnsi"/>
          <w:color w:val="000000" w:themeColor="text1"/>
        </w:rPr>
        <w:t xml:space="preserve"> propres à chaque école doctorale avant d’être presenté.e.s devant le</w:t>
      </w:r>
      <w:r w:rsidRPr="00EE5A9D">
        <w:rPr>
          <w:rFonts w:cstheme="minorHAnsi"/>
          <w:color w:val="000000" w:themeColor="text1"/>
        </w:rPr>
        <w:t xml:space="preserve"> collège des écoles doctorales.</w:t>
      </w:r>
    </w:p>
    <w:p w14:paraId="04383ADE" w14:textId="77777777" w:rsidR="006C25B6" w:rsidRPr="00EE5A9D" w:rsidRDefault="006C25B6" w:rsidP="0013110A">
      <w:pPr>
        <w:spacing w:after="0" w:line="240" w:lineRule="auto"/>
        <w:rPr>
          <w:rFonts w:cstheme="minorHAnsi"/>
        </w:rPr>
      </w:pPr>
    </w:p>
    <w:p w14:paraId="7C371835" w14:textId="142A1562" w:rsidR="006C25B6" w:rsidRPr="00EE5A9D" w:rsidRDefault="6581C590" w:rsidP="0013110A">
      <w:pPr>
        <w:pStyle w:val="Paragraphedeliste"/>
        <w:ind w:left="426"/>
        <w:rPr>
          <w:rFonts w:eastAsia="Times New Roman" w:cstheme="minorHAnsi"/>
          <w:color w:val="000000" w:themeColor="text1"/>
          <w:lang w:eastAsia="fr-FR"/>
        </w:rPr>
      </w:pPr>
      <w:r w:rsidRPr="00EE5A9D">
        <w:rPr>
          <w:rFonts w:eastAsia="Times New Roman" w:cstheme="minorHAnsi"/>
          <w:color w:val="000000" w:themeColor="text1"/>
          <w:lang w:eastAsia="fr-FR"/>
        </w:rPr>
        <w:t>Le projet de thèse doit satisfaire aux critères suivants, en plus des critères de qualité scientifique, originalité et faisabilité : être mené en cotutelle ou, à défaut, codirection, entre UPN et une autre université de l’Alliance EDUC (Université Cagliari, Université de Rennes, Université de Potsdam, Université du sud-est Norvège, Université Masaryk, Université de Pecs, Université Jaume I)</w:t>
      </w:r>
    </w:p>
    <w:p w14:paraId="7B319771" w14:textId="77777777" w:rsidR="006C25B6" w:rsidRPr="00EE5A9D" w:rsidRDefault="006C25B6" w:rsidP="0013110A">
      <w:pPr>
        <w:pStyle w:val="Paragraphedeliste"/>
        <w:ind w:left="426"/>
        <w:rPr>
          <w:rFonts w:cstheme="minorHAnsi"/>
        </w:rPr>
      </w:pPr>
    </w:p>
    <w:p w14:paraId="3EBBD2B4" w14:textId="6AC7FFBC" w:rsidR="006E6748" w:rsidRPr="00EE5A9D" w:rsidRDefault="006C25B6" w:rsidP="00EE5A9D">
      <w:pPr>
        <w:rPr>
          <w:rFonts w:cstheme="minorHAnsi"/>
        </w:rPr>
      </w:pPr>
      <w:r w:rsidRPr="00EE5A9D">
        <w:rPr>
          <w:rFonts w:cstheme="minorHAnsi"/>
        </w:rPr>
        <w:t xml:space="preserve">Les candidat-e-s retenu-e-s seront auditionné-e-s le </w:t>
      </w:r>
      <w:r w:rsidR="001B256B" w:rsidRPr="00EE5A9D">
        <w:rPr>
          <w:rFonts w:cstheme="minorHAnsi"/>
          <w:b/>
          <w:color w:val="FF0000"/>
        </w:rPr>
        <w:t>17 septembre</w:t>
      </w:r>
      <w:r w:rsidRPr="00EE5A9D">
        <w:rPr>
          <w:rFonts w:cstheme="minorHAnsi"/>
          <w:b/>
          <w:color w:val="FF0000"/>
        </w:rPr>
        <w:t xml:space="preserve"> 2024</w:t>
      </w:r>
      <w:r w:rsidRPr="00EE5A9D">
        <w:rPr>
          <w:rFonts w:cstheme="minorHAnsi"/>
          <w:color w:val="FF0000"/>
        </w:rPr>
        <w:t xml:space="preserve"> </w:t>
      </w:r>
      <w:r w:rsidRPr="00EE5A9D">
        <w:rPr>
          <w:rFonts w:cstheme="minorHAnsi"/>
        </w:rPr>
        <w:t>par les membres du collège doctoral restreint</w:t>
      </w:r>
    </w:p>
    <w:p w14:paraId="61FE4F8F" w14:textId="283F1494" w:rsidR="00E368B8" w:rsidRPr="00EE5A9D" w:rsidRDefault="00E368B8" w:rsidP="0013110A">
      <w:pPr>
        <w:spacing w:after="0" w:line="240" w:lineRule="auto"/>
        <w:rPr>
          <w:rFonts w:eastAsia="Times New Roman" w:cstheme="minorHAnsi"/>
          <w:color w:val="000000" w:themeColor="text1"/>
          <w:lang w:eastAsia="fr-FR"/>
        </w:rPr>
      </w:pPr>
    </w:p>
    <w:p w14:paraId="5CA67390" w14:textId="6CD1531C" w:rsidR="00EE5A9D" w:rsidRPr="00EE5A9D" w:rsidRDefault="00EE5A9D" w:rsidP="0013110A">
      <w:pPr>
        <w:spacing w:after="0" w:line="240" w:lineRule="auto"/>
        <w:rPr>
          <w:rFonts w:eastAsia="Times New Roman" w:cstheme="minorHAnsi"/>
          <w:color w:val="000000" w:themeColor="text1"/>
          <w:lang w:eastAsia="fr-FR"/>
        </w:rPr>
      </w:pPr>
    </w:p>
    <w:p w14:paraId="457D475E" w14:textId="38545869" w:rsidR="00725E9B" w:rsidRPr="00EE5A9D"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rPr>
      </w:pPr>
      <w:r w:rsidRPr="00EE5A9D">
        <w:rPr>
          <w:rFonts w:cstheme="minorHAnsi"/>
          <w:b/>
        </w:rPr>
        <w:t>Dossier de candidature</w:t>
      </w:r>
      <w:r w:rsidR="00764581" w:rsidRPr="00EE5A9D">
        <w:rPr>
          <w:rFonts w:cstheme="minorHAnsi"/>
          <w:b/>
        </w:rPr>
        <w:t xml:space="preserve"> </w:t>
      </w:r>
    </w:p>
    <w:p w14:paraId="4DA30924" w14:textId="77777777" w:rsidR="00152D47" w:rsidRPr="00EE5A9D" w:rsidRDefault="00152D47" w:rsidP="0013110A">
      <w:pPr>
        <w:spacing w:after="0" w:line="240" w:lineRule="auto"/>
        <w:rPr>
          <w:rFonts w:cstheme="minorHAnsi"/>
          <w:color w:val="333333"/>
        </w:rPr>
      </w:pPr>
    </w:p>
    <w:p w14:paraId="4F053850" w14:textId="77777777" w:rsidR="00152D47" w:rsidRPr="00EE5A9D" w:rsidRDefault="00152D47" w:rsidP="0013110A">
      <w:pPr>
        <w:spacing w:after="0" w:line="240" w:lineRule="auto"/>
        <w:rPr>
          <w:rFonts w:cstheme="minorHAnsi"/>
          <w:color w:val="333333"/>
        </w:rPr>
      </w:pPr>
    </w:p>
    <w:p w14:paraId="7AE3DA91" w14:textId="77777777" w:rsidR="00145B01" w:rsidRPr="00EE5A9D" w:rsidRDefault="00725E9B" w:rsidP="0013110A">
      <w:pPr>
        <w:spacing w:after="0" w:line="240" w:lineRule="auto"/>
        <w:rPr>
          <w:rFonts w:eastAsia="Times New Roman" w:cstheme="minorHAnsi"/>
          <w:lang w:eastAsia="fr-FR"/>
        </w:rPr>
      </w:pPr>
      <w:r w:rsidRPr="00EE5A9D">
        <w:rPr>
          <w:rFonts w:cstheme="minorHAnsi"/>
          <w:color w:val="333333"/>
        </w:rPr>
        <w:t>Le dossier de candidature est composé des pièces suivantes</w:t>
      </w:r>
      <w:r w:rsidR="00145B01" w:rsidRPr="00EE5A9D">
        <w:rPr>
          <w:rFonts w:cstheme="minorHAnsi"/>
          <w:color w:val="333333"/>
        </w:rPr>
        <w:t xml:space="preserve"> (</w:t>
      </w:r>
      <w:r w:rsidR="00145B01" w:rsidRPr="00EE5A9D">
        <w:rPr>
          <w:rFonts w:eastAsia="Times New Roman" w:cstheme="minorHAnsi"/>
          <w:lang w:eastAsia="fr-FR"/>
        </w:rPr>
        <w:t>Les dossiers incomplets ou hors délai ne seront pas traités)</w:t>
      </w:r>
      <w:r w:rsidR="004649A8" w:rsidRPr="00EE5A9D">
        <w:rPr>
          <w:rFonts w:eastAsia="Times New Roman" w:cstheme="minorHAnsi"/>
          <w:lang w:eastAsia="fr-FR"/>
        </w:rPr>
        <w:t>.</w:t>
      </w:r>
    </w:p>
    <w:p w14:paraId="164E3366" w14:textId="77777777" w:rsidR="00152D47" w:rsidRPr="00EE5A9D" w:rsidRDefault="00152D47" w:rsidP="0013110A">
      <w:pPr>
        <w:spacing w:after="0" w:line="240" w:lineRule="auto"/>
        <w:rPr>
          <w:rFonts w:eastAsia="Times New Roman" w:cstheme="minorHAnsi"/>
          <w:lang w:eastAsia="fr-FR"/>
        </w:rPr>
      </w:pPr>
    </w:p>
    <w:p w14:paraId="1244F486" w14:textId="77777777" w:rsidR="00725E9B" w:rsidRPr="00EE5A9D" w:rsidRDefault="00CE070C" w:rsidP="0013110A">
      <w:pPr>
        <w:pStyle w:val="Paragraphedeliste"/>
        <w:numPr>
          <w:ilvl w:val="0"/>
          <w:numId w:val="3"/>
        </w:numPr>
        <w:spacing w:after="0" w:line="240" w:lineRule="auto"/>
        <w:rPr>
          <w:rFonts w:cstheme="minorHAnsi"/>
          <w:color w:val="333333"/>
        </w:rPr>
      </w:pPr>
      <w:r w:rsidRPr="00EE5A9D">
        <w:rPr>
          <w:rFonts w:eastAsia="Times New Roman" w:cstheme="minorHAnsi"/>
          <w:lang w:eastAsia="fr-FR"/>
        </w:rPr>
        <w:t>La fiche d’inscription</w:t>
      </w:r>
      <w:r w:rsidR="00EE4935" w:rsidRPr="00EE5A9D">
        <w:rPr>
          <w:rFonts w:eastAsia="Times New Roman" w:cstheme="minorHAnsi"/>
          <w:lang w:eastAsia="fr-FR"/>
        </w:rPr>
        <w:t xml:space="preserve"> </w:t>
      </w:r>
      <w:r w:rsidR="00725E9B" w:rsidRPr="00EE5A9D">
        <w:rPr>
          <w:rFonts w:eastAsia="Times New Roman" w:cstheme="minorHAnsi"/>
          <w:lang w:eastAsia="fr-FR"/>
        </w:rPr>
        <w:t>complétée</w:t>
      </w:r>
      <w:r w:rsidRPr="00EE5A9D">
        <w:rPr>
          <w:rFonts w:eastAsia="Times New Roman" w:cstheme="minorHAnsi"/>
          <w:lang w:eastAsia="fr-FR"/>
        </w:rPr>
        <w:t> ;</w:t>
      </w:r>
    </w:p>
    <w:p w14:paraId="7A65784A" w14:textId="77777777" w:rsidR="00725E9B" w:rsidRPr="00EE5A9D" w:rsidRDefault="00745D2E" w:rsidP="0013110A">
      <w:pPr>
        <w:pStyle w:val="Paragraphedeliste"/>
        <w:numPr>
          <w:ilvl w:val="0"/>
          <w:numId w:val="3"/>
        </w:numPr>
        <w:spacing w:line="240" w:lineRule="auto"/>
        <w:rPr>
          <w:rFonts w:cstheme="minorHAnsi"/>
          <w:color w:val="333333"/>
        </w:rPr>
      </w:pPr>
      <w:r w:rsidRPr="00EE5A9D">
        <w:rPr>
          <w:rFonts w:eastAsia="Times New Roman" w:cstheme="minorHAnsi"/>
          <w:lang w:eastAsia="fr-FR"/>
        </w:rPr>
        <w:t>Un Curriculum Vitae académique</w:t>
      </w:r>
      <w:r w:rsidR="00725E9B" w:rsidRPr="00EE5A9D">
        <w:rPr>
          <w:rFonts w:eastAsia="Times New Roman" w:cstheme="minorHAnsi"/>
          <w:lang w:eastAsia="fr-FR"/>
        </w:rPr>
        <w:t xml:space="preserve"> (2 pages maximum) ;</w:t>
      </w:r>
    </w:p>
    <w:p w14:paraId="1D1D668E" w14:textId="510BD771" w:rsidR="007402C6" w:rsidRPr="00EE5A9D" w:rsidRDefault="00725E9B" w:rsidP="0013110A">
      <w:pPr>
        <w:pStyle w:val="Paragraphedeliste"/>
        <w:numPr>
          <w:ilvl w:val="0"/>
          <w:numId w:val="3"/>
        </w:numPr>
        <w:spacing w:after="0" w:line="240" w:lineRule="auto"/>
        <w:rPr>
          <w:rFonts w:cstheme="minorHAnsi"/>
          <w:color w:val="333333"/>
        </w:rPr>
      </w:pPr>
      <w:r w:rsidRPr="00EE5A9D">
        <w:rPr>
          <w:rFonts w:eastAsia="Times New Roman" w:cstheme="minorHAnsi"/>
          <w:lang w:eastAsia="fr-FR"/>
        </w:rPr>
        <w:t>Un projet de thèse (4 pages maximum</w:t>
      </w:r>
      <w:r w:rsidR="004649A8" w:rsidRPr="00EE5A9D">
        <w:rPr>
          <w:rFonts w:eastAsia="Times New Roman" w:cstheme="minorHAnsi"/>
          <w:lang w:eastAsia="fr-FR"/>
        </w:rPr>
        <w:t xml:space="preserve">, </w:t>
      </w:r>
      <w:r w:rsidR="00B13826" w:rsidRPr="00EE5A9D">
        <w:rPr>
          <w:rFonts w:eastAsia="Times New Roman" w:cstheme="minorHAnsi"/>
          <w:lang w:eastAsia="fr-FR"/>
        </w:rPr>
        <w:t>police</w:t>
      </w:r>
      <w:r w:rsidR="004649A8" w:rsidRPr="00EE5A9D">
        <w:rPr>
          <w:rFonts w:eastAsia="Times New Roman" w:cstheme="minorHAnsi"/>
          <w:lang w:eastAsia="fr-FR"/>
        </w:rPr>
        <w:t xml:space="preserve"> Times 12</w:t>
      </w:r>
      <w:r w:rsidR="000D12C1" w:rsidRPr="00EE5A9D">
        <w:rPr>
          <w:rFonts w:eastAsia="Times New Roman" w:cstheme="minorHAnsi"/>
          <w:lang w:eastAsia="fr-FR"/>
        </w:rPr>
        <w:t xml:space="preserve">) comprenant : le </w:t>
      </w:r>
      <w:r w:rsidR="000D12C1" w:rsidRPr="00EE5A9D">
        <w:rPr>
          <w:rFonts w:eastAsia="Times New Roman" w:cstheme="minorHAnsi"/>
          <w:b/>
          <w:lang w:eastAsia="fr-FR"/>
        </w:rPr>
        <w:t>titre</w:t>
      </w:r>
      <w:r w:rsidR="000D12C1" w:rsidRPr="00EE5A9D">
        <w:rPr>
          <w:rFonts w:eastAsia="Times New Roman" w:cstheme="minorHAnsi"/>
          <w:lang w:eastAsia="fr-FR"/>
        </w:rPr>
        <w:t xml:space="preserve"> du projet de thèse, un </w:t>
      </w:r>
      <w:r w:rsidR="000D12C1" w:rsidRPr="00EE5A9D">
        <w:rPr>
          <w:rFonts w:eastAsia="Times New Roman" w:cstheme="minorHAnsi"/>
          <w:b/>
          <w:lang w:eastAsia="fr-FR"/>
        </w:rPr>
        <w:t xml:space="preserve">résumé </w:t>
      </w:r>
      <w:r w:rsidR="000D12C1" w:rsidRPr="00EE5A9D">
        <w:rPr>
          <w:rFonts w:eastAsia="Times New Roman" w:cstheme="minorHAnsi"/>
          <w:lang w:eastAsia="fr-FR"/>
        </w:rPr>
        <w:t>du projet de thèse (3 pages maximum)</w:t>
      </w:r>
      <w:r w:rsidRPr="00EE5A9D">
        <w:rPr>
          <w:rFonts w:eastAsia="Times New Roman" w:cstheme="minorHAnsi"/>
          <w:lang w:eastAsia="fr-FR"/>
        </w:rPr>
        <w:t xml:space="preserve">, </w:t>
      </w:r>
      <w:r w:rsidR="000D12C1" w:rsidRPr="00EE5A9D">
        <w:rPr>
          <w:rFonts w:eastAsia="Times New Roman" w:cstheme="minorHAnsi"/>
          <w:lang w:eastAsia="fr-FR"/>
        </w:rPr>
        <w:t xml:space="preserve">les </w:t>
      </w:r>
      <w:r w:rsidR="000D12C1" w:rsidRPr="00EE5A9D">
        <w:rPr>
          <w:rFonts w:eastAsia="Times New Roman" w:cstheme="minorHAnsi"/>
          <w:b/>
          <w:lang w:eastAsia="fr-FR"/>
        </w:rPr>
        <w:t>références bibliographiques</w:t>
      </w:r>
      <w:r w:rsidR="000D12C1" w:rsidRPr="00EE5A9D">
        <w:rPr>
          <w:rFonts w:eastAsia="Times New Roman" w:cstheme="minorHAnsi"/>
          <w:lang w:eastAsia="fr-FR"/>
        </w:rPr>
        <w:t xml:space="preserve"> relatives au projet (10 références maximum). </w:t>
      </w:r>
      <w:r w:rsidR="00B63486" w:rsidRPr="00EE5A9D">
        <w:rPr>
          <w:rFonts w:eastAsia="Times New Roman" w:cstheme="minorHAnsi"/>
          <w:lang w:eastAsia="fr-FR"/>
        </w:rPr>
        <w:t>Par souci d’équité, les pages supplémentaires seront retirées du dossier</w:t>
      </w:r>
      <w:r w:rsidRPr="00EE5A9D">
        <w:rPr>
          <w:rFonts w:eastAsia="Times New Roman" w:cstheme="minorHAnsi"/>
          <w:lang w:eastAsia="fr-FR"/>
        </w:rPr>
        <w:t>.</w:t>
      </w:r>
      <w:r w:rsidRPr="00EE5A9D">
        <w:rPr>
          <w:rFonts w:cstheme="minorHAnsi"/>
          <w:color w:val="333333"/>
        </w:rPr>
        <w:t xml:space="preserve"> </w:t>
      </w:r>
    </w:p>
    <w:p w14:paraId="26B6F737" w14:textId="18970AE1" w:rsidR="0001155F" w:rsidRPr="00EE5A9D" w:rsidRDefault="0001155F" w:rsidP="0013110A">
      <w:pPr>
        <w:pStyle w:val="Paragraphedeliste"/>
        <w:numPr>
          <w:ilvl w:val="0"/>
          <w:numId w:val="3"/>
        </w:numPr>
        <w:rPr>
          <w:rFonts w:cstheme="minorHAnsi"/>
          <w:color w:val="333333"/>
        </w:rPr>
      </w:pPr>
      <w:r w:rsidRPr="00EE5A9D">
        <w:rPr>
          <w:rFonts w:cstheme="minorHAnsi"/>
        </w:rPr>
        <w:t>Une photocopie du justi</w:t>
      </w:r>
      <w:r w:rsidR="002850CB" w:rsidRPr="00EE5A9D">
        <w:rPr>
          <w:rFonts w:cstheme="minorHAnsi"/>
        </w:rPr>
        <w:t>ficatif d’obtention du Master 2</w:t>
      </w:r>
      <w:r w:rsidRPr="00EE5A9D">
        <w:rPr>
          <w:rFonts w:cstheme="minorHAnsi"/>
        </w:rPr>
        <w:t xml:space="preserve"> (copie de diplôme ou attestation de réussite de l’UFR d’origine) ainsi que le relevé de notes.</w:t>
      </w:r>
    </w:p>
    <w:p w14:paraId="54CD6032" w14:textId="3CF8D2DA" w:rsidR="007402C6" w:rsidRPr="00EE5A9D" w:rsidRDefault="007402C6" w:rsidP="0013110A">
      <w:pPr>
        <w:pStyle w:val="Paragraphedeliste"/>
        <w:numPr>
          <w:ilvl w:val="0"/>
          <w:numId w:val="3"/>
        </w:numPr>
        <w:rPr>
          <w:rFonts w:cstheme="minorHAnsi"/>
          <w:color w:val="333333"/>
        </w:rPr>
      </w:pPr>
      <w:r w:rsidRPr="00EE5A9D">
        <w:rPr>
          <w:rFonts w:cstheme="minorHAnsi"/>
          <w:color w:val="333333"/>
        </w:rPr>
        <w:t>Pour les candid</w:t>
      </w:r>
      <w:r w:rsidR="002850CB" w:rsidRPr="00EE5A9D">
        <w:rPr>
          <w:rFonts w:cstheme="minorHAnsi"/>
          <w:color w:val="333333"/>
        </w:rPr>
        <w:t xml:space="preserve">at.e.s inscrit.e.s en Master 2 </w:t>
      </w:r>
      <w:r w:rsidR="0001155F" w:rsidRPr="00EE5A9D">
        <w:rPr>
          <w:rFonts w:cstheme="minorHAnsi"/>
          <w:color w:val="333333"/>
        </w:rPr>
        <w:t>en 2023-2024</w:t>
      </w:r>
      <w:r w:rsidRPr="00EE5A9D">
        <w:rPr>
          <w:rFonts w:cstheme="minorHAnsi"/>
          <w:color w:val="333333"/>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EE5A9D" w:rsidRDefault="007402C6" w:rsidP="0013110A">
      <w:pPr>
        <w:pStyle w:val="Paragraphedeliste"/>
        <w:spacing w:after="0" w:line="240" w:lineRule="auto"/>
        <w:rPr>
          <w:rFonts w:cstheme="minorHAnsi"/>
          <w:color w:val="333333"/>
        </w:rPr>
      </w:pPr>
    </w:p>
    <w:p w14:paraId="12B70292" w14:textId="719684C1" w:rsidR="00725E9B" w:rsidRPr="00EE5A9D" w:rsidRDefault="00725E9B" w:rsidP="0013110A">
      <w:pPr>
        <w:spacing w:before="100" w:beforeAutospacing="1" w:after="0"/>
        <w:rPr>
          <w:rFonts w:eastAsia="Times New Roman" w:cstheme="minorHAnsi"/>
          <w:lang w:eastAsia="fr-FR"/>
        </w:rPr>
      </w:pPr>
      <w:r w:rsidRPr="00EE5A9D">
        <w:rPr>
          <w:rFonts w:eastAsia="Times New Roman" w:cstheme="minorHAnsi"/>
          <w:lang w:eastAsia="fr-FR"/>
        </w:rPr>
        <w:t xml:space="preserve">Le dossier doit être transmis, </w:t>
      </w:r>
      <w:r w:rsidR="00CD44CE" w:rsidRPr="00EE5A9D">
        <w:rPr>
          <w:rFonts w:eastAsia="Times New Roman" w:cstheme="minorHAnsi"/>
          <w:lang w:eastAsia="fr-FR"/>
        </w:rPr>
        <w:t xml:space="preserve">après signature de la directrice ou du directeur de thèse préssenti-e et de la directrice ou du directeur </w:t>
      </w:r>
      <w:r w:rsidR="00EE5A9D" w:rsidRPr="00EE5A9D">
        <w:rPr>
          <w:rFonts w:eastAsia="Times New Roman" w:cstheme="minorHAnsi"/>
          <w:lang w:eastAsia="fr-FR"/>
        </w:rPr>
        <w:t>de l’unité de recherche</w:t>
      </w:r>
      <w:r w:rsidR="00CD44CE" w:rsidRPr="00EE5A9D">
        <w:rPr>
          <w:rFonts w:eastAsia="Times New Roman" w:cstheme="minorHAnsi"/>
          <w:lang w:eastAsia="fr-FR"/>
        </w:rPr>
        <w:t xml:space="preserve">, </w:t>
      </w:r>
      <w:r w:rsidR="00872A9D" w:rsidRPr="00EE5A9D">
        <w:rPr>
          <w:rFonts w:eastAsia="Times New Roman" w:cstheme="minorHAnsi"/>
          <w:b/>
          <w:color w:val="FF0000"/>
          <w:lang w:eastAsia="fr-FR"/>
        </w:rPr>
        <w:t xml:space="preserve">par les </w:t>
      </w:r>
      <w:r w:rsidR="001B256B" w:rsidRPr="00EE5A9D">
        <w:rPr>
          <w:rFonts w:eastAsia="Times New Roman" w:cstheme="minorHAnsi"/>
          <w:b/>
          <w:color w:val="FF0000"/>
          <w:lang w:eastAsia="fr-FR"/>
        </w:rPr>
        <w:t>directeurs des écoles doctorales</w:t>
      </w:r>
      <w:r w:rsidRPr="00EE5A9D">
        <w:rPr>
          <w:rFonts w:eastAsia="Times New Roman" w:cstheme="minorHAnsi"/>
          <w:lang w:eastAsia="fr-FR"/>
        </w:rPr>
        <w:t xml:space="preserve">, sous </w:t>
      </w:r>
      <w:r w:rsidRPr="00EE5A9D">
        <w:rPr>
          <w:rFonts w:eastAsia="Times New Roman" w:cstheme="minorHAnsi"/>
          <w:b/>
          <w:lang w:eastAsia="fr-FR"/>
        </w:rPr>
        <w:t xml:space="preserve">format électronique </w:t>
      </w:r>
      <w:r w:rsidR="00CD44CE" w:rsidRPr="00EE5A9D">
        <w:rPr>
          <w:rFonts w:eastAsia="Times New Roman" w:cstheme="minorHAnsi"/>
          <w:b/>
          <w:lang w:eastAsia="fr-FR"/>
        </w:rPr>
        <w:t xml:space="preserve">uniquement </w:t>
      </w:r>
      <w:r w:rsidRPr="00EE5A9D">
        <w:rPr>
          <w:rFonts w:eastAsia="Times New Roman" w:cstheme="minorHAnsi"/>
          <w:b/>
          <w:lang w:eastAsia="fr-FR"/>
        </w:rPr>
        <w:t>(pdf</w:t>
      </w:r>
      <w:r w:rsidRPr="00EE5A9D">
        <w:rPr>
          <w:rFonts w:eastAsia="Times New Roman" w:cstheme="minorHAnsi"/>
          <w:lang w:eastAsia="fr-FR"/>
        </w:rPr>
        <w:t>)</w:t>
      </w:r>
      <w:r w:rsidR="000162A4" w:rsidRPr="00EE5A9D">
        <w:rPr>
          <w:rFonts w:eastAsia="Times New Roman" w:cstheme="minorHAnsi"/>
          <w:lang w:eastAsia="fr-FR"/>
        </w:rPr>
        <w:t xml:space="preserve">, à </w:t>
      </w:r>
      <w:r w:rsidR="00BD1AC4" w:rsidRPr="00EE5A9D">
        <w:rPr>
          <w:rFonts w:eastAsia="Times New Roman" w:cstheme="minorHAnsi"/>
          <w:lang w:eastAsia="fr-FR"/>
        </w:rPr>
        <w:t xml:space="preserve">l’adresse </w:t>
      </w:r>
      <w:r w:rsidR="00EE5A9D" w:rsidRPr="00EE5A9D">
        <w:t>suivante </w:t>
      </w:r>
      <w:r w:rsidR="00EE5A9D" w:rsidRPr="00EE5A9D">
        <w:rPr>
          <w:rFonts w:eastAsia="Times New Roman" w:cstheme="minorHAnsi"/>
          <w:lang w:eastAsia="fr-FR"/>
        </w:rPr>
        <w:t xml:space="preserve">: </w:t>
      </w:r>
      <w:hyperlink r:id="rId8" w:history="1">
        <w:r w:rsidR="000162A4" w:rsidRPr="00EE5A9D">
          <w:rPr>
            <w:rStyle w:val="Lienhypertexte"/>
            <w:rFonts w:eastAsia="Times New Roman" w:cstheme="minorHAnsi"/>
            <w:lang w:eastAsia="fr-FR"/>
          </w:rPr>
          <w:t>e.ozenne@parisnanterre.fr</w:t>
        </w:r>
      </w:hyperlink>
      <w:r w:rsidR="000162A4" w:rsidRPr="00EE5A9D">
        <w:rPr>
          <w:rFonts w:eastAsia="Times New Roman" w:cstheme="minorHAnsi"/>
          <w:lang w:eastAsia="fr-FR"/>
        </w:rPr>
        <w:t xml:space="preserve"> </w:t>
      </w:r>
      <w:r w:rsidRPr="00EE5A9D">
        <w:rPr>
          <w:rFonts w:eastAsia="Times New Roman" w:cstheme="minorHAnsi"/>
          <w:lang w:eastAsia="fr-FR"/>
        </w:rPr>
        <w:t xml:space="preserve">au plus tard </w:t>
      </w:r>
      <w:r w:rsidR="00745D2E" w:rsidRPr="00EE5A9D">
        <w:rPr>
          <w:rFonts w:eastAsia="Times New Roman" w:cstheme="minorHAnsi"/>
          <w:lang w:eastAsia="fr-FR"/>
        </w:rPr>
        <w:t>le</w:t>
      </w:r>
      <w:r w:rsidR="00745D2E" w:rsidRPr="00EE5A9D">
        <w:rPr>
          <w:rFonts w:eastAsia="Times New Roman" w:cstheme="minorHAnsi"/>
          <w:b/>
          <w:lang w:eastAsia="fr-FR"/>
        </w:rPr>
        <w:t xml:space="preserve"> </w:t>
      </w:r>
      <w:r w:rsidR="001B256B" w:rsidRPr="00EE5A9D">
        <w:rPr>
          <w:rFonts w:eastAsia="Times New Roman" w:cstheme="minorHAnsi"/>
          <w:b/>
          <w:color w:val="FF0000"/>
          <w:lang w:eastAsia="fr-FR"/>
        </w:rPr>
        <w:t>4 septembre</w:t>
      </w:r>
      <w:r w:rsidR="00724D51" w:rsidRPr="00EE5A9D">
        <w:rPr>
          <w:rFonts w:eastAsia="Times New Roman" w:cstheme="minorHAnsi"/>
          <w:b/>
          <w:color w:val="FF0000"/>
          <w:lang w:eastAsia="fr-FR"/>
        </w:rPr>
        <w:t xml:space="preserve"> </w:t>
      </w:r>
      <w:r w:rsidR="0001155F" w:rsidRPr="00EE5A9D">
        <w:rPr>
          <w:rFonts w:eastAsia="Times New Roman" w:cstheme="minorHAnsi"/>
          <w:b/>
          <w:color w:val="FF0000"/>
          <w:lang w:eastAsia="fr-FR"/>
        </w:rPr>
        <w:t>2024 à midi</w:t>
      </w:r>
      <w:r w:rsidRPr="00EE5A9D">
        <w:rPr>
          <w:rFonts w:eastAsia="Times New Roman" w:cstheme="minorHAnsi"/>
          <w:b/>
          <w:color w:val="FF0000"/>
          <w:lang w:eastAsia="fr-FR"/>
        </w:rPr>
        <w:t>.</w:t>
      </w:r>
    </w:p>
    <w:p w14:paraId="52519D43" w14:textId="77777777" w:rsidR="00C57403" w:rsidRPr="00EE5A9D" w:rsidRDefault="00C57403" w:rsidP="0013110A">
      <w:pPr>
        <w:rPr>
          <w:rFonts w:eastAsia="Times New Roman" w:cstheme="minorHAnsi"/>
          <w:b/>
          <w:bCs/>
          <w:lang w:eastAsia="fr-FR"/>
        </w:rPr>
      </w:pPr>
    </w:p>
    <w:p w14:paraId="7E96155D" w14:textId="679BE32A" w:rsidR="1B9C994E" w:rsidRPr="0013110A" w:rsidRDefault="1B9C994E" w:rsidP="0013110A">
      <w:pPr>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666DFD21" w14:textId="3580B153" w:rsidR="00CF6307" w:rsidRDefault="004649A8" w:rsidP="0013110A">
      <w:pPr>
        <w:rPr>
          <w:rFonts w:cstheme="minorHAnsi"/>
          <w:b/>
          <w:noProof/>
          <w:color w:val="333333"/>
          <w:sz w:val="20"/>
          <w:szCs w:val="20"/>
          <w:lang w:eastAsia="fr-FR"/>
        </w:rPr>
      </w:pPr>
      <w:r w:rsidRPr="0013110A">
        <w:rPr>
          <w:rFonts w:eastAsia="Times New Roman" w:cstheme="minorHAnsi"/>
          <w:b/>
          <w:sz w:val="20"/>
          <w:szCs w:val="20"/>
          <w:lang w:eastAsia="fr-FR"/>
        </w:rPr>
        <w:br w:type="page"/>
      </w:r>
      <w:r w:rsidR="00222842" w:rsidRPr="0013110A">
        <w:rPr>
          <w:rFonts w:cstheme="minorHAnsi"/>
          <w:b/>
          <w:noProof/>
          <w:color w:val="333333"/>
          <w:sz w:val="20"/>
          <w:szCs w:val="20"/>
          <w:lang w:eastAsia="fr-FR"/>
        </w:rPr>
        <w:lastRenderedPageBreak/>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35355026" w14:textId="258888EC" w:rsidR="006C25B6" w:rsidRPr="00EE5A9D" w:rsidRDefault="00EE5A9D" w:rsidP="00EE5A9D">
      <w:pPr>
        <w:jc w:val="center"/>
        <w:rPr>
          <w:rFonts w:cstheme="minorHAnsi"/>
          <w:b/>
          <w:color w:val="333333"/>
          <w:sz w:val="28"/>
          <w:szCs w:val="28"/>
        </w:rPr>
      </w:pPr>
      <w:r w:rsidRPr="00EE5A9D">
        <w:rPr>
          <w:rFonts w:cstheme="minorHAnsi"/>
          <w:b/>
          <w:color w:val="333333"/>
          <w:sz w:val="28"/>
          <w:szCs w:val="28"/>
        </w:rPr>
        <w:t>Appel contrat doctoral EDUC 2024-2027</w:t>
      </w:r>
    </w:p>
    <w:p w14:paraId="4926E76F" w14:textId="77777777" w:rsidR="00EE5A9D" w:rsidRDefault="00EE5A9D" w:rsidP="008B1E83">
      <w:pPr>
        <w:jc w:val="center"/>
        <w:rPr>
          <w:rFonts w:cstheme="minorHAnsi"/>
          <w:b/>
          <w:sz w:val="20"/>
          <w:szCs w:val="20"/>
        </w:rPr>
      </w:pPr>
    </w:p>
    <w:p w14:paraId="1216E88C" w14:textId="77777777" w:rsidR="00EE5A9D" w:rsidRDefault="00EE5A9D" w:rsidP="008B1E83">
      <w:pPr>
        <w:jc w:val="center"/>
        <w:rPr>
          <w:rFonts w:cstheme="minorHAnsi"/>
          <w:b/>
          <w:sz w:val="20"/>
          <w:szCs w:val="20"/>
        </w:rPr>
      </w:pPr>
    </w:p>
    <w:p w14:paraId="4F0682EF" w14:textId="228637C9" w:rsidR="00632CEE" w:rsidRPr="00EE5A9D" w:rsidRDefault="00E47BC4" w:rsidP="008B1E83">
      <w:pPr>
        <w:jc w:val="center"/>
        <w:rPr>
          <w:rFonts w:cstheme="minorHAnsi"/>
          <w:b/>
          <w:sz w:val="24"/>
          <w:szCs w:val="24"/>
        </w:rPr>
      </w:pPr>
      <w:r w:rsidRPr="00EE5A9D">
        <w:rPr>
          <w:rFonts w:cstheme="minorHAnsi"/>
          <w:b/>
          <w:sz w:val="24"/>
          <w:szCs w:val="24"/>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3DC64332" w14:textId="5ABB409D" w:rsidR="00097F8B" w:rsidRDefault="00097F8B" w:rsidP="0013110A">
      <w:pPr>
        <w:spacing w:after="0"/>
        <w:rPr>
          <w:rFonts w:cstheme="minorHAnsi"/>
          <w:b/>
          <w:color w:val="333333"/>
          <w:sz w:val="20"/>
          <w:szCs w:val="20"/>
        </w:rPr>
      </w:pPr>
    </w:p>
    <w:p w14:paraId="405F4AEF" w14:textId="6492F11B" w:rsidR="00EE5A9D" w:rsidRDefault="00EE5A9D" w:rsidP="0013110A">
      <w:pPr>
        <w:spacing w:after="0"/>
        <w:rPr>
          <w:rFonts w:cstheme="minorHAnsi"/>
          <w:b/>
          <w:color w:val="333333"/>
          <w:sz w:val="20"/>
          <w:szCs w:val="20"/>
        </w:rPr>
      </w:pPr>
    </w:p>
    <w:p w14:paraId="74387E09" w14:textId="77777777" w:rsidR="00EE5A9D" w:rsidRDefault="00EE5A9D" w:rsidP="0013110A">
      <w:pPr>
        <w:spacing w:after="0"/>
        <w:rPr>
          <w:rFonts w:cstheme="minorHAnsi"/>
          <w:b/>
          <w:color w:val="333333"/>
          <w:sz w:val="20"/>
          <w:szCs w:val="20"/>
        </w:rPr>
      </w:pPr>
    </w:p>
    <w:p w14:paraId="6AF485C5" w14:textId="58FB6CDA" w:rsidR="00EE5A9D" w:rsidRDefault="00EE5A9D" w:rsidP="0013110A">
      <w:pPr>
        <w:spacing w:after="0"/>
        <w:rPr>
          <w:rFonts w:cstheme="minorHAnsi"/>
          <w:b/>
          <w:color w:val="333333"/>
          <w:sz w:val="20"/>
          <w:szCs w:val="20"/>
        </w:rPr>
      </w:pPr>
    </w:p>
    <w:p w14:paraId="408BD20B" w14:textId="10F7993E" w:rsidR="00EE5A9D" w:rsidRDefault="00EE5A9D" w:rsidP="0013110A">
      <w:pPr>
        <w:spacing w:after="0"/>
        <w:rPr>
          <w:rFonts w:cstheme="minorHAnsi"/>
          <w:b/>
          <w:color w:val="333333"/>
          <w:sz w:val="20"/>
          <w:szCs w:val="20"/>
        </w:rPr>
      </w:pPr>
    </w:p>
    <w:p w14:paraId="05BEA656" w14:textId="4E5C59EF" w:rsidR="00EE5A9D" w:rsidRDefault="00EE5A9D" w:rsidP="0013110A">
      <w:pPr>
        <w:spacing w:after="0"/>
        <w:rPr>
          <w:rFonts w:cstheme="minorHAnsi"/>
          <w:b/>
          <w:color w:val="333333"/>
          <w:sz w:val="20"/>
          <w:szCs w:val="20"/>
        </w:rPr>
      </w:pPr>
    </w:p>
    <w:p w14:paraId="47F3122C" w14:textId="245F1812" w:rsidR="00EE5A9D" w:rsidRDefault="00EE5A9D" w:rsidP="0013110A">
      <w:pPr>
        <w:spacing w:after="0"/>
        <w:rPr>
          <w:rFonts w:cstheme="minorHAnsi"/>
          <w:b/>
          <w:color w:val="333333"/>
          <w:sz w:val="20"/>
          <w:szCs w:val="20"/>
        </w:rPr>
      </w:pPr>
    </w:p>
    <w:p w14:paraId="6F2B2A14" w14:textId="5741903B" w:rsidR="00EE5A9D" w:rsidRDefault="00EE5A9D" w:rsidP="0013110A">
      <w:pPr>
        <w:spacing w:after="0"/>
        <w:rPr>
          <w:rFonts w:cstheme="minorHAnsi"/>
          <w:b/>
          <w:color w:val="333333"/>
          <w:sz w:val="20"/>
          <w:szCs w:val="20"/>
        </w:rPr>
      </w:pPr>
    </w:p>
    <w:p w14:paraId="4E2A58F7" w14:textId="5B8CD88C" w:rsidR="00EE5A9D" w:rsidRDefault="00EE5A9D" w:rsidP="0013110A">
      <w:pPr>
        <w:spacing w:after="0"/>
        <w:rPr>
          <w:rFonts w:cstheme="minorHAnsi"/>
          <w:b/>
          <w:color w:val="333333"/>
          <w:sz w:val="20"/>
          <w:szCs w:val="20"/>
        </w:rPr>
      </w:pPr>
    </w:p>
    <w:p w14:paraId="020F315F" w14:textId="723660D0" w:rsidR="0013110A" w:rsidRPr="00EE5A9D" w:rsidRDefault="00EE5A9D" w:rsidP="00EE5A9D">
      <w:pPr>
        <w:spacing w:after="0"/>
        <w:jc w:val="center"/>
        <w:rPr>
          <w:rFonts w:cstheme="minorHAnsi"/>
          <w:b/>
          <w:color w:val="333333"/>
          <w:sz w:val="24"/>
          <w:szCs w:val="24"/>
        </w:rPr>
      </w:pPr>
      <w:r w:rsidRPr="00EE5A9D">
        <w:rPr>
          <w:rFonts w:cstheme="minorHAnsi"/>
          <w:b/>
          <w:color w:val="333333"/>
          <w:sz w:val="24"/>
          <w:szCs w:val="24"/>
        </w:rPr>
        <w:t>Projet de thèse - Encadrement de la thèse</w:t>
      </w:r>
    </w:p>
    <w:p w14:paraId="7B76A06F" w14:textId="77777777" w:rsidR="00EE5A9D" w:rsidRDefault="00EE5A9D" w:rsidP="0013110A">
      <w:pPr>
        <w:spacing w:after="0"/>
        <w:rPr>
          <w:rFonts w:cstheme="minorHAnsi"/>
          <w:b/>
          <w:color w:val="333333"/>
          <w:sz w:val="20"/>
          <w:szCs w:val="20"/>
        </w:rPr>
      </w:pP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3C1D29F6" w14:textId="5F79031B"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3412EE6" w14:textId="535D06D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de thèse pressenti</w:t>
      </w:r>
      <w:r w:rsidR="00E6149C" w:rsidRPr="0013110A">
        <w:rPr>
          <w:rFonts w:cstheme="minorHAnsi"/>
          <w:color w:val="333333"/>
          <w:sz w:val="20"/>
          <w:szCs w:val="20"/>
          <w:u w:val="single"/>
        </w:rPr>
        <w:t>-e</w:t>
      </w:r>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7B8AD588" w14:textId="7E5A89DA" w:rsidR="00861597"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2677DBB" w14:textId="711069A3" w:rsidR="00EE5A9D" w:rsidRDefault="00EE5A9D"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068C6879" w14:textId="4832F3F7" w:rsidR="00EE5A9D" w:rsidRPr="0013110A" w:rsidRDefault="00EE5A9D"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402AFB19" w:rsidR="00491FE9" w:rsidRDefault="00491FE9" w:rsidP="0013110A">
      <w:pPr>
        <w:rPr>
          <w:rFonts w:cstheme="minorHAnsi"/>
          <w:color w:val="333333"/>
          <w:sz w:val="20"/>
          <w:szCs w:val="20"/>
        </w:rPr>
      </w:pPr>
    </w:p>
    <w:p w14:paraId="4BEFC4A0" w14:textId="77777777" w:rsidR="00EE5A9D" w:rsidRPr="0013110A" w:rsidRDefault="00EE5A9D" w:rsidP="0013110A">
      <w:pPr>
        <w:rPr>
          <w:rFonts w:cstheme="minorHAnsi"/>
          <w:color w:val="333333"/>
          <w:sz w:val="20"/>
          <w:szCs w:val="20"/>
        </w:rPr>
      </w:pPr>
    </w:p>
    <w:p w14:paraId="112FF8E0" w14:textId="5D226073" w:rsidR="009E53B5" w:rsidRPr="00EE5A9D" w:rsidRDefault="00CD44CE" w:rsidP="0013110A">
      <w:pPr>
        <w:jc w:val="center"/>
        <w:rPr>
          <w:rFonts w:cstheme="minorHAnsi"/>
          <w:b/>
          <w:color w:val="333333"/>
          <w:sz w:val="24"/>
          <w:szCs w:val="24"/>
        </w:rPr>
      </w:pPr>
      <w:r w:rsidRPr="00EE5A9D">
        <w:rPr>
          <w:rFonts w:cstheme="minorHAnsi"/>
          <w:b/>
          <w:color w:val="333333"/>
          <w:sz w:val="24"/>
          <w:szCs w:val="24"/>
        </w:rPr>
        <w:t xml:space="preserve">Avis et </w:t>
      </w:r>
      <w:r w:rsidR="009E53B5" w:rsidRPr="00EE5A9D">
        <w:rPr>
          <w:rFonts w:cstheme="minorHAnsi"/>
          <w:b/>
          <w:color w:val="333333"/>
          <w:sz w:val="24"/>
          <w:szCs w:val="24"/>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La codirectrice ou le codirecteur de thèse en cas de cotutelle ou de codirection (Contrat doctoral EDUC)</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C5669" w14:textId="77777777" w:rsidR="00EA2936" w:rsidRDefault="00EA2936" w:rsidP="005826DB">
      <w:pPr>
        <w:spacing w:after="0" w:line="240" w:lineRule="auto"/>
      </w:pPr>
      <w:r>
        <w:separator/>
      </w:r>
    </w:p>
  </w:endnote>
  <w:endnote w:type="continuationSeparator" w:id="0">
    <w:p w14:paraId="3D2715D3" w14:textId="77777777" w:rsidR="00EA2936" w:rsidRDefault="00EA2936"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4EF9504B" w:rsidR="006C25B6" w:rsidRDefault="006C25B6">
        <w:pPr>
          <w:pStyle w:val="Pieddepage"/>
          <w:jc w:val="right"/>
        </w:pPr>
        <w:r>
          <w:fldChar w:fldCharType="begin"/>
        </w:r>
        <w:r>
          <w:instrText>PAGE   \* MERGEFORMAT</w:instrText>
        </w:r>
        <w:r>
          <w:fldChar w:fldCharType="separate"/>
        </w:r>
        <w:r w:rsidR="00216C39">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57A46" w14:textId="77777777" w:rsidR="00EA2936" w:rsidRDefault="00EA2936" w:rsidP="005826DB">
      <w:pPr>
        <w:spacing w:after="0" w:line="240" w:lineRule="auto"/>
      </w:pPr>
      <w:r>
        <w:separator/>
      </w:r>
    </w:p>
  </w:footnote>
  <w:footnote w:type="continuationSeparator" w:id="0">
    <w:p w14:paraId="05D9CAE6" w14:textId="77777777" w:rsidR="00EA2936" w:rsidRDefault="00EA2936"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7585"/>
    <w:rsid w:val="001A45F6"/>
    <w:rsid w:val="001A5C9F"/>
    <w:rsid w:val="001B256B"/>
    <w:rsid w:val="001C425F"/>
    <w:rsid w:val="00211501"/>
    <w:rsid w:val="00216C39"/>
    <w:rsid w:val="00222842"/>
    <w:rsid w:val="002271D9"/>
    <w:rsid w:val="002850CB"/>
    <w:rsid w:val="002A4B4E"/>
    <w:rsid w:val="002A4F4C"/>
    <w:rsid w:val="002A748E"/>
    <w:rsid w:val="002B280A"/>
    <w:rsid w:val="002B67E1"/>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32CEE"/>
    <w:rsid w:val="00642616"/>
    <w:rsid w:val="00646EEB"/>
    <w:rsid w:val="006477B7"/>
    <w:rsid w:val="006540E1"/>
    <w:rsid w:val="00667C2F"/>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1AC4"/>
    <w:rsid w:val="00BD345E"/>
    <w:rsid w:val="00BE072A"/>
    <w:rsid w:val="00C14935"/>
    <w:rsid w:val="00C17D02"/>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A2936"/>
    <w:rsid w:val="00EA5F18"/>
    <w:rsid w:val="00EE2E58"/>
    <w:rsid w:val="00EE4935"/>
    <w:rsid w:val="00EE5A9D"/>
    <w:rsid w:val="00EE7130"/>
    <w:rsid w:val="00F141C8"/>
    <w:rsid w:val="00F16077"/>
    <w:rsid w:val="00F16FD2"/>
    <w:rsid w:val="00F31BF8"/>
    <w:rsid w:val="00F33C77"/>
    <w:rsid w:val="00F8207B"/>
    <w:rsid w:val="00F901BC"/>
    <w:rsid w:val="00F963A3"/>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zenne@parisnanterr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955</Words>
  <Characters>5253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2</cp:revision>
  <cp:lastPrinted>2023-04-06T10:10:00Z</cp:lastPrinted>
  <dcterms:created xsi:type="dcterms:W3CDTF">2024-07-01T08:59:00Z</dcterms:created>
  <dcterms:modified xsi:type="dcterms:W3CDTF">2024-07-01T08:59:00Z</dcterms:modified>
</cp:coreProperties>
</file>